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A2853" w14:textId="77777777" w:rsidR="00AD73D2" w:rsidRDefault="001F7F67">
      <w:pPr>
        <w:pStyle w:val="Title"/>
      </w:pPr>
      <w:r>
        <w:t>GOLBORNE ROAD, WINWICK</w:t>
      </w:r>
    </w:p>
    <w:p w14:paraId="72C9D523" w14:textId="77777777" w:rsidR="00AD73D2" w:rsidRDefault="001F7F67">
      <w:r>
        <w:t>RESIDENT GUIDE  |  POINTS TO CONSIDER WHEN COMMENTING ON THE PLANNING APPLICATION</w:t>
      </w:r>
    </w:p>
    <w:p w14:paraId="44028983" w14:textId="77777777" w:rsidR="00AD73D2" w:rsidRDefault="001F7F67">
      <w:r>
        <w:t>Bellway Homes – Phase 2, land east of Golborne Road – proposed development of 229 homes</w:t>
      </w:r>
    </w:p>
    <w:p w14:paraId="306252B6" w14:textId="77777777" w:rsidR="00AD73D2" w:rsidRDefault="001F7F67">
      <w:r>
        <w:t>Application portal: https://online.warrington.gov.uk/planning/index.html?fa=getApplication&amp;id=216551</w:t>
      </w:r>
    </w:p>
    <w:p w14:paraId="470BEE14" w14:textId="77777777" w:rsidR="00AD73D2" w:rsidRDefault="001F7F67">
      <w:r>
        <w:t>Prepared 14 October 2026  •  Please check the planning portal for the application reference, current documents and representation deadline before submitting.</w:t>
      </w:r>
    </w:p>
    <w:p w14:paraId="2FB94690" w14:textId="77777777" w:rsidR="00AD73D2" w:rsidRDefault="001F7F67">
      <w:pPr>
        <w:pStyle w:val="Heading1"/>
      </w:pPr>
      <w:r>
        <w:t>What this guide is for</w:t>
      </w:r>
    </w:p>
    <w:p w14:paraId="71D4DF39" w14:textId="77777777" w:rsidR="00AD73D2" w:rsidRDefault="001F7F67">
      <w:r>
        <w:t>This guide helps residents identify relevant planning issues and make informed representations. It does not tell anyone what view to take. You can object, support, or comment. Focus on the particular effects you believe the proposal would have and explain why, using your own observations and, where possible, evidence.</w:t>
      </w:r>
    </w:p>
    <w:p w14:paraId="0E84708A" w14:textId="77777777" w:rsidR="00AD73D2" w:rsidRDefault="001F7F67">
      <w:r>
        <w:t>A planning objection is stronger when it identifies a specific issue, describes its local impact and asks the council to assess or address it. You do not need to cover every subject below.</w:t>
      </w:r>
    </w:p>
    <w:p w14:paraId="09DE2817" w14:textId="77777777" w:rsidR="00AD73D2" w:rsidRDefault="001F7F67">
      <w:pPr>
        <w:pStyle w:val="Heading1"/>
      </w:pPr>
      <w:r>
        <w:t>1  Green Belt, countryside and planning policy</w:t>
      </w:r>
    </w:p>
    <w:p w14:paraId="2AB4B88C" w14:textId="77777777" w:rsidR="00AD73D2" w:rsidRDefault="001F7F67">
      <w:pPr>
        <w:pStyle w:val="ListBullet"/>
      </w:pPr>
      <w:r>
        <w:t>Consider whether building on this land would cause harm to the Green Belt, openness, landscape character or separation between settlements.</w:t>
      </w:r>
    </w:p>
    <w:p w14:paraId="7218A38E" w14:textId="77777777" w:rsidR="00AD73D2" w:rsidRDefault="001F7F67">
      <w:pPr>
        <w:pStyle w:val="ListBullet"/>
      </w:pPr>
      <w:r>
        <w:t>Ask how the application justifies development against the adopted Warrington Local Plan and current national planning policy, including any claimed Grey Belt status and the council’s housing land supply position.</w:t>
      </w:r>
    </w:p>
    <w:p w14:paraId="3647707A" w14:textId="77777777" w:rsidR="00AD73D2" w:rsidRDefault="001F7F67">
      <w:pPr>
        <w:pStyle w:val="ListBullet"/>
      </w:pPr>
      <w:r>
        <w:t>A housing supply shortfall does not automatically grant planning permission. The council must still assess applicable policy, site-specific harms and benefits.</w:t>
      </w:r>
    </w:p>
    <w:p w14:paraId="6DB2D5C1" w14:textId="77777777" w:rsidR="00AD73D2" w:rsidRDefault="001F7F67">
      <w:pPr>
        <w:pStyle w:val="Heading1"/>
      </w:pPr>
      <w:r>
        <w:t>2  Traffic, congestion and highway safety</w:t>
      </w:r>
    </w:p>
    <w:p w14:paraId="00BF3A5D" w14:textId="77777777" w:rsidR="00AD73D2" w:rsidRDefault="001F7F67">
      <w:pPr>
        <w:pStyle w:val="ListBullet"/>
      </w:pPr>
      <w:r>
        <w:t>Describe existing congestion and difficulties on Golborne Road, at Myddleton Lane and at the A49 Newton Road/Golborne Road junction, including dates and times where possible.</w:t>
      </w:r>
    </w:p>
    <w:p w14:paraId="432EAEF8" w14:textId="77777777" w:rsidR="00AD73D2" w:rsidRDefault="001F7F67">
      <w:pPr>
        <w:pStyle w:val="ListBullet"/>
      </w:pPr>
      <w:r>
        <w:t>Ask whether the submitted Transport Assessment properly reflects peak-time traffic, future junction performance and the additional journeys from 229 homes alongside Phase 1.</w:t>
      </w:r>
    </w:p>
    <w:p w14:paraId="70FB27E0" w14:textId="77777777" w:rsidR="00AD73D2" w:rsidRDefault="001F7F67">
      <w:pPr>
        <w:pStyle w:val="ListBullet"/>
      </w:pPr>
      <w:r>
        <w:t>Ask the council to scrutinise traffic count dates, any adjustments for Covid-era conditions, the effects of the Parkside Link Road and the assumptions used for future traffic growth.</w:t>
      </w:r>
    </w:p>
    <w:p w14:paraId="6E35A220" w14:textId="77777777" w:rsidR="00AD73D2" w:rsidRDefault="001F7F67">
      <w:pPr>
        <w:pStyle w:val="ListBullet"/>
      </w:pPr>
      <w:r>
        <w:t>Residents have raised questions about junction capacity and queues. Exact model figures must be checked in the submitted assessment before quoting them as fact.</w:t>
      </w:r>
    </w:p>
    <w:p w14:paraId="1A99993E" w14:textId="77777777" w:rsidR="00AD73D2" w:rsidRDefault="001F7F67">
      <w:pPr>
        <w:pStyle w:val="Heading1"/>
      </w:pPr>
      <w:r>
        <w:t>3  Cumulative effects of other developments</w:t>
      </w:r>
    </w:p>
    <w:p w14:paraId="11989D7E" w14:textId="77777777" w:rsidR="00AD73D2" w:rsidRDefault="001F7F67">
      <w:pPr>
        <w:pStyle w:val="ListBullet"/>
      </w:pPr>
      <w:r>
        <w:t>Ask whether the assessment includes all relevant committed schemes and the traffic they are expected to generate, particularly Parkside Phases 1 and 2 and other consented housing or employment developments.</w:t>
      </w:r>
    </w:p>
    <w:p w14:paraId="26DEA691" w14:textId="77777777" w:rsidR="00AD73D2" w:rsidRDefault="001F7F67">
      <w:pPr>
        <w:pStyle w:val="ListBullet"/>
      </w:pPr>
      <w:r>
        <w:t>Ask the council to consider sensitivity testing or wider cumulative impacts from emerging proposals, including Tritax Intermodal Logistics Park North, proposals in Croft/Culcheth, Red Bank and other sites around Newton-le-Willows.</w:t>
      </w:r>
    </w:p>
    <w:p w14:paraId="46A8E091" w14:textId="77777777" w:rsidR="00AD73D2" w:rsidRDefault="001F7F67">
      <w:pPr>
        <w:pStyle w:val="ListBullet"/>
      </w:pPr>
      <w:r>
        <w:t>Be precise: a proposal that has not been approved should not be presented as though its traffic is already committed or certain.</w:t>
      </w:r>
    </w:p>
    <w:p w14:paraId="57BBF6FC" w14:textId="77777777" w:rsidR="00AD73D2" w:rsidRDefault="001F7F67">
      <w:pPr>
        <w:pStyle w:val="Heading1"/>
      </w:pPr>
      <w:r>
        <w:t>4  Walking, cycling and access to public transport</w:t>
      </w:r>
    </w:p>
    <w:p w14:paraId="60FF195B" w14:textId="77777777" w:rsidR="00AD73D2" w:rsidRDefault="001F7F67">
      <w:pPr>
        <w:pStyle w:val="ListBullet"/>
      </w:pPr>
      <w:r>
        <w:t>Question whether Green Lane offers a safe, practical and accessible route to bus stops on the A49, particularly in darkness or poor weather.</w:t>
      </w:r>
    </w:p>
    <w:p w14:paraId="357CA2E8" w14:textId="77777777" w:rsidR="00AD73D2" w:rsidRDefault="001F7F67">
      <w:pPr>
        <w:pStyle w:val="ListBullet"/>
      </w:pPr>
      <w:r>
        <w:t>Ask for evidence of continuous, usable footways and cycle routes along Golborne Road, including the actual extent of any shared path near Spires Gardens.</w:t>
      </w:r>
    </w:p>
    <w:p w14:paraId="098278E0" w14:textId="77777777" w:rsidR="00AD73D2" w:rsidRDefault="001F7F67">
      <w:pPr>
        <w:pStyle w:val="ListBullet"/>
      </w:pPr>
      <w:r>
        <w:t>Consider crossing points, pavement widths, lighting, mobility access and safe walking routes to schools, shops and bus stops.</w:t>
      </w:r>
    </w:p>
    <w:p w14:paraId="6D63CDA3" w14:textId="77777777" w:rsidR="00AD73D2" w:rsidRDefault="001F7F67">
      <w:pPr>
        <w:pStyle w:val="ListBullet"/>
      </w:pPr>
      <w:r>
        <w:lastRenderedPageBreak/>
        <w:t>Ask whether the Transport Assessment accurately identifies local destinations and realistic walking journeys. Residents report references to Rileys Ices and Hollins Park Country Club may be outdated. These should be verified before being asserted as errors.</w:t>
      </w:r>
    </w:p>
    <w:p w14:paraId="28D4E31F" w14:textId="77777777" w:rsidR="00AD73D2" w:rsidRDefault="001F7F67">
      <w:pPr>
        <w:pStyle w:val="Heading1"/>
      </w:pPr>
      <w:r>
        <w:t>5  Public transport, schools and local services</w:t>
      </w:r>
    </w:p>
    <w:p w14:paraId="0A19EE50" w14:textId="77777777" w:rsidR="00AD73D2" w:rsidRDefault="001F7F67">
      <w:pPr>
        <w:pStyle w:val="ListBullet"/>
      </w:pPr>
      <w:r>
        <w:t>Explain any actual difficulties accessing reliable bus services, schools, GP appointments, shops or community facilities without a car.</w:t>
      </w:r>
    </w:p>
    <w:p w14:paraId="1FD82292" w14:textId="77777777" w:rsidR="00AD73D2" w:rsidRDefault="001F7F67">
      <w:pPr>
        <w:pStyle w:val="ListBullet"/>
      </w:pPr>
      <w:r>
        <w:t>Ask whether bus frequency, service hours and pedestrian access have been assessed using current information rather than theoretical proximity to a stop.</w:t>
      </w:r>
    </w:p>
    <w:p w14:paraId="41B2F4A9" w14:textId="77777777" w:rsidR="00AD73D2" w:rsidRDefault="001F7F67">
      <w:pPr>
        <w:pStyle w:val="ListBullet"/>
      </w:pPr>
      <w:r>
        <w:t>If concerned about school capacity or local infrastructure, ask what evidence supports the applicant’s assumptions and what mitigation or contributions are proposed.</w:t>
      </w:r>
    </w:p>
    <w:p w14:paraId="0960C506" w14:textId="77777777" w:rsidR="00AD73D2" w:rsidRDefault="001F7F67">
      <w:pPr>
        <w:pStyle w:val="Heading1"/>
      </w:pPr>
      <w:r>
        <w:t>6  Flooding, drainage and changes in ground levels</w:t>
      </w:r>
    </w:p>
    <w:p w14:paraId="6073318C" w14:textId="77777777" w:rsidR="00AD73D2" w:rsidRDefault="001F7F67">
      <w:pPr>
        <w:pStyle w:val="ListBullet"/>
      </w:pPr>
      <w:r>
        <w:t>Identify any known flooding, standing water, runoff routes or drainage problems near the site, with dates or photographs where available.</w:t>
      </w:r>
    </w:p>
    <w:p w14:paraId="3E40B4CE" w14:textId="77777777" w:rsidR="00AD73D2" w:rsidRDefault="001F7F67">
      <w:pPr>
        <w:pStyle w:val="ListBullet"/>
      </w:pPr>
      <w:r>
        <w:t>Ask how the Flood Risk Assessment, drainage strategy and proposed cut-and-fill/ground level changes will affect surrounding land and properties.</w:t>
      </w:r>
    </w:p>
    <w:p w14:paraId="536520B8" w14:textId="77777777" w:rsidR="00AD73D2" w:rsidRDefault="001F7F67">
      <w:pPr>
        <w:pStyle w:val="ListBullet"/>
      </w:pPr>
      <w:r>
        <w:t>Ask who will maintain proposed drainage features over the long term and what safeguards are proposed for extreme rainfall and construction phases.</w:t>
      </w:r>
    </w:p>
    <w:p w14:paraId="69A52389" w14:textId="77777777" w:rsidR="00AD73D2" w:rsidRDefault="001F7F67">
      <w:pPr>
        <w:pStyle w:val="Heading1"/>
      </w:pPr>
      <w:r>
        <w:t>7  Wildlife, trees and biodiversity</w:t>
      </w:r>
    </w:p>
    <w:p w14:paraId="7F511FCC" w14:textId="77777777" w:rsidR="00AD73D2" w:rsidRDefault="001F7F67">
      <w:pPr>
        <w:pStyle w:val="ListBullet"/>
      </w:pPr>
      <w:r>
        <w:t>Identify habitats, mature trees, hedgerows or wildlife you have personally observed, giving locations and dates where possible.</w:t>
      </w:r>
    </w:p>
    <w:p w14:paraId="663DDDED" w14:textId="77777777" w:rsidR="00AD73D2" w:rsidRDefault="001F7F67">
      <w:pPr>
        <w:pStyle w:val="ListBullet"/>
      </w:pPr>
      <w:r>
        <w:t>Ask whether ecological surveys cover relevant species and seasons, and how any habitat losses will be avoided, mitigated or compensated.</w:t>
      </w:r>
    </w:p>
    <w:p w14:paraId="6E77C102" w14:textId="77777777" w:rsidR="00AD73D2" w:rsidRDefault="001F7F67">
      <w:pPr>
        <w:pStyle w:val="ListBullet"/>
      </w:pPr>
      <w:r>
        <w:t>Ask how biodiversity net gain commitments will be delivered, monitored and secured over time.</w:t>
      </w:r>
    </w:p>
    <w:p w14:paraId="033469DC" w14:textId="77777777" w:rsidR="00AD73D2" w:rsidRDefault="001F7F67">
      <w:pPr>
        <w:pStyle w:val="Heading1"/>
      </w:pPr>
      <w:r>
        <w:t>8  Landscape, heritage and village character</w:t>
      </w:r>
    </w:p>
    <w:p w14:paraId="0CCDC16A" w14:textId="77777777" w:rsidR="00AD73D2" w:rsidRDefault="001F7F67">
      <w:pPr>
        <w:pStyle w:val="ListBullet"/>
      </w:pPr>
      <w:r>
        <w:t>Describe specific views, open countryside or village approaches that would change, rather than relying only on a general dislike of development.</w:t>
      </w:r>
    </w:p>
    <w:p w14:paraId="4C81C498" w14:textId="77777777" w:rsidR="00AD73D2" w:rsidRDefault="001F7F67">
      <w:pPr>
        <w:pStyle w:val="ListBullet"/>
      </w:pPr>
      <w:r>
        <w:t>Ask whether the proposal appropriately assesses heritage assets, archaeology and the setting of historic Winwick, where relevant.</w:t>
      </w:r>
    </w:p>
    <w:p w14:paraId="295FD7D3" w14:textId="77777777" w:rsidR="00AD73D2" w:rsidRDefault="001F7F67">
      <w:pPr>
        <w:pStyle w:val="ListBullet"/>
      </w:pPr>
      <w:r>
        <w:t>Consider the combined change in rural character from this scheme and nearby built or approved developments.</w:t>
      </w:r>
    </w:p>
    <w:p w14:paraId="5CE77153" w14:textId="77777777" w:rsidR="00AD73D2" w:rsidRDefault="001F7F67">
      <w:pPr>
        <w:pStyle w:val="Heading1"/>
      </w:pPr>
      <w:r>
        <w:t>9  Construction and neighbouring amenity</w:t>
      </w:r>
    </w:p>
    <w:p w14:paraId="35F3556B" w14:textId="77777777" w:rsidR="00AD73D2" w:rsidRDefault="001F7F67">
      <w:pPr>
        <w:pStyle w:val="ListBullet"/>
      </w:pPr>
      <w:r>
        <w:t>Ask about construction vehicle routes, delivery times, dust, noise, vibration, temporary drainage and safe access for pedestrians during works.</w:t>
      </w:r>
    </w:p>
    <w:p w14:paraId="5320C2A9" w14:textId="77777777" w:rsidR="00AD73D2" w:rsidRDefault="001F7F67">
      <w:pPr>
        <w:pStyle w:val="ListBullet"/>
      </w:pPr>
      <w:r>
        <w:t>If your home is nearby, explain any specific concerns about overlooking, loss of daylight, noise or visual impact, referring to the submitted layout where possible.</w:t>
      </w:r>
    </w:p>
    <w:p w14:paraId="2AD8B09A" w14:textId="77777777" w:rsidR="00AD73D2" w:rsidRDefault="001F7F67">
      <w:pPr>
        <w:pStyle w:val="Heading1"/>
      </w:pPr>
      <w:r>
        <w:t>Technical points residents can ask the council to verify</w:t>
      </w:r>
    </w:p>
    <w:p w14:paraId="55FBCA4D" w14:textId="77777777" w:rsidR="00AD73D2" w:rsidRDefault="001F7F67">
      <w:r>
        <w:t>The following are scrutiny questions, not established findings: whether a reported collision involving the monument on Winwick Green falls within the collision study; whether future junction queue and capacity forecasts are acceptable; whether the assessment has accurately described local businesses and routes; and whether all appropriate committed developments have been included in traffic modelling. Residents should not quote unverified figures or claim omissions as proven facts.</w:t>
      </w:r>
    </w:p>
    <w:p w14:paraId="378CDB51" w14:textId="77777777" w:rsidR="00AD73D2" w:rsidRDefault="001F7F67">
      <w:pPr>
        <w:pStyle w:val="Heading1"/>
      </w:pPr>
      <w:r>
        <w:t>How to write a useful representation</w:t>
      </w:r>
    </w:p>
    <w:p w14:paraId="31C6891E" w14:textId="77777777" w:rsidR="00AD73D2" w:rsidRDefault="001F7F67">
      <w:r>
        <w:t>Start by identifying the application and saying whether you object. Choose two or three matters that affect you most. For each, say what the concern is, where it arises, what you have experienced or observed, and what you want the planning officer to examine. Photographs, dated observations and references to the submitted plans can help.</w:t>
      </w:r>
    </w:p>
    <w:p w14:paraId="288723CF" w14:textId="77777777" w:rsidR="00AD73D2" w:rsidRDefault="001F7F67">
      <w:r>
        <w:lastRenderedPageBreak/>
        <w:t>Example wording: “I object to this application because I am concerned about pedestrian safety on Green Lane. In my experience [describe the conditions and when you use the route]. I ask the council to check whether the route relied upon in the Transport Assessment is safe and accessible for future residents.”</w:t>
      </w:r>
    </w:p>
    <w:p w14:paraId="637582DB" w14:textId="77777777" w:rsidR="00AD73D2" w:rsidRDefault="001F7F67">
      <w:pPr>
        <w:pStyle w:val="Heading1"/>
      </w:pPr>
      <w:r>
        <w:t>How to submit your comments</w:t>
      </w:r>
    </w:p>
    <w:p w14:paraId="2E29F06A" w14:textId="77777777" w:rsidR="00AD73D2" w:rsidRDefault="001F7F67">
      <w:pPr>
        <w:pStyle w:val="ListBullet"/>
      </w:pPr>
      <w:r>
        <w:t>Open the application via the direct link at the top of this guide. Find the public comments/representation option and follow the instructions. Registration or sign-in may be required depending on the portal process.</w:t>
      </w:r>
    </w:p>
    <w:p w14:paraId="19F8D8B8" w14:textId="77777777" w:rsidR="00AD73D2" w:rsidRDefault="001F7F67">
      <w:pPr>
        <w:pStyle w:val="ListBullet"/>
      </w:pPr>
      <w:r>
        <w:t>You may also send a written representation to Warrington Borough Council Planning, 1 Time Square, Warrington, WA1 2NT. Check the council website for current postal and email submission arrangements.</w:t>
      </w:r>
    </w:p>
    <w:p w14:paraId="7A9EC5E2" w14:textId="77777777" w:rsidR="00AD73D2" w:rsidRDefault="001F7F67">
      <w:pPr>
        <w:pStyle w:val="ListBullet"/>
      </w:pPr>
      <w:r>
        <w:t>Clearly state the application reference, site address, your name and postal address. Put the reference on the first page and on the envelope if posting.</w:t>
      </w:r>
    </w:p>
    <w:p w14:paraId="381A7466" w14:textId="77777777" w:rsidR="00AD73D2" w:rsidRDefault="001F7F67">
      <w:pPr>
        <w:pStyle w:val="ListBullet"/>
      </w:pPr>
      <w:r>
        <w:t>Check the current consultation deadline on the planning portal. If it has passed, ask the planning team whether further comments can still be accepted before a decision.</w:t>
      </w:r>
    </w:p>
    <w:p w14:paraId="69F04C49" w14:textId="77777777" w:rsidR="00AD73D2" w:rsidRDefault="001F7F67">
      <w:pPr>
        <w:pStyle w:val="ListBullet"/>
      </w:pPr>
      <w:r>
        <w:t>If you need assistance, contact Cllr Stuart Mann at cllrstuart.mann@warrington.gov.uk. You can ask for help submitting a written objection, but the views and wording should remain your own.</w:t>
      </w:r>
    </w:p>
    <w:p w14:paraId="42AB878D" w14:textId="77777777" w:rsidR="00AD73D2" w:rsidRDefault="001F7F67">
      <w:pPr>
        <w:pStyle w:val="Heading1"/>
      </w:pPr>
      <w:r>
        <w:t>What planning officers can and cannot consider</w:t>
      </w:r>
    </w:p>
    <w:p w14:paraId="497C0FCD" w14:textId="77777777" w:rsidR="00AD73D2" w:rsidRDefault="001F7F67">
      <w:r>
        <w:t>Relevant matters include planning policy, highways and pedestrian safety, drainage, ecology, landscape, heritage, residential amenity and infrastructure impacts. Generally, loss of a private view, property value, competition between businesses or the identity of the developer are not material planning considerations. The number of objections alone does not decide an application; the planning merits matter.</w:t>
      </w:r>
    </w:p>
    <w:p w14:paraId="377714AC" w14:textId="77777777" w:rsidR="00AD73D2" w:rsidRDefault="001F7F67">
      <w:r>
        <w:t>Important: This is an independent resident information guide, not a council decision or a formal expert assessment. Check the live application documents and consultation details before relying on specific technical claims.</w:t>
      </w:r>
    </w:p>
    <w:sectPr w:rsidR="00AD73D2" w:rsidSect="00034616">
      <w:footerReference w:type="default" r:id="rId8"/>
      <w:pgSz w:w="12240" w:h="15840"/>
      <w:pgMar w:top="1037" w:right="1181" w:bottom="936"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CBC63" w14:textId="77777777" w:rsidR="001F7F67" w:rsidRDefault="001F7F67">
      <w:pPr>
        <w:spacing w:after="0" w:line="240" w:lineRule="auto"/>
      </w:pPr>
      <w:r>
        <w:separator/>
      </w:r>
    </w:p>
  </w:endnote>
  <w:endnote w:type="continuationSeparator" w:id="0">
    <w:p w14:paraId="72259AFF" w14:textId="77777777" w:rsidR="001F7F67" w:rsidRDefault="001F7F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DE01F" w14:textId="77777777" w:rsidR="00AD73D2" w:rsidRDefault="001F7F67">
    <w:pPr>
      <w:pStyle w:val="Footer"/>
      <w:jc w:val="center"/>
    </w:pPr>
    <w:r>
      <w:t>Bellway Phase 2 | Golborne Road, Winwick | Resident information | 14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66693" w14:textId="77777777" w:rsidR="001F7F67" w:rsidRDefault="001F7F67">
      <w:pPr>
        <w:spacing w:after="0" w:line="240" w:lineRule="auto"/>
      </w:pPr>
      <w:r>
        <w:separator/>
      </w:r>
    </w:p>
  </w:footnote>
  <w:footnote w:type="continuationSeparator" w:id="0">
    <w:p w14:paraId="4B5DAF0D" w14:textId="77777777" w:rsidR="001F7F67" w:rsidRDefault="001F7F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69952186">
    <w:abstractNumId w:val="8"/>
  </w:num>
  <w:num w:numId="2" w16cid:durableId="1374379977">
    <w:abstractNumId w:val="6"/>
  </w:num>
  <w:num w:numId="3" w16cid:durableId="1294366115">
    <w:abstractNumId w:val="5"/>
  </w:num>
  <w:num w:numId="4" w16cid:durableId="1782919937">
    <w:abstractNumId w:val="4"/>
  </w:num>
  <w:num w:numId="5" w16cid:durableId="1259869780">
    <w:abstractNumId w:val="7"/>
  </w:num>
  <w:num w:numId="6" w16cid:durableId="205603709">
    <w:abstractNumId w:val="3"/>
  </w:num>
  <w:num w:numId="7" w16cid:durableId="146628311">
    <w:abstractNumId w:val="2"/>
  </w:num>
  <w:num w:numId="8" w16cid:durableId="1311716327">
    <w:abstractNumId w:val="1"/>
  </w:num>
  <w:num w:numId="9" w16cid:durableId="1071805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F7F67"/>
    <w:rsid w:val="0029639D"/>
    <w:rsid w:val="00326F90"/>
    <w:rsid w:val="003A73A6"/>
    <w:rsid w:val="00AA1D8D"/>
    <w:rsid w:val="00AD73D2"/>
    <w:rsid w:val="00B47730"/>
    <w:rsid w:val="00BD497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151469"/>
  <w14:defaultImageDpi w14:val="300"/>
  <w15:docId w15:val="{C76A0779-27B6-48FE-A798-37DADC300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8"/>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17324D"/>
      <w:sz w:val="24"/>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21627A"/>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80" w:after="80" w:line="240" w:lineRule="auto"/>
      <w:contextualSpacing/>
    </w:pPr>
    <w:rPr>
      <w:rFonts w:asciiTheme="majorHAnsi" w:eastAsiaTheme="majorEastAsia" w:hAnsiTheme="majorHAnsi" w:cstheme="majorBidi"/>
      <w:b/>
      <w:color w:val="17324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1290</Words>
  <Characters>7355</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Mann, Cllr Stuart</cp:lastModifiedBy>
  <cp:revision>2</cp:revision>
  <dcterms:created xsi:type="dcterms:W3CDTF">2026-10-14T18:02:00Z</dcterms:created>
  <dcterms:modified xsi:type="dcterms:W3CDTF">2026-10-14T18:02:00Z</dcterms:modified>
  <cp:category/>
</cp:coreProperties>
</file>